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A4" w:rsidRPr="006A4D1A" w:rsidRDefault="00EE099A" w:rsidP="006A4D1A">
      <w:pPr>
        <w:spacing w:after="0" w:line="280" w:lineRule="exact"/>
        <w:jc w:val="center"/>
        <w:rPr>
          <w:rFonts w:ascii="Times New Roman" w:hAnsi="Times New Roman" w:cs="Times New Roman"/>
          <w:b/>
          <w:sz w:val="24"/>
          <w:szCs w:val="24"/>
        </w:rPr>
      </w:pPr>
      <w:r w:rsidRPr="006A4D1A">
        <w:rPr>
          <w:rFonts w:ascii="Times New Roman" w:hAnsi="Times New Roman" w:cs="Times New Roman"/>
          <w:b/>
          <w:sz w:val="24"/>
          <w:szCs w:val="24"/>
        </w:rPr>
        <w:t>Kerugian Negara Capai Rp216,387 M</w:t>
      </w:r>
    </w:p>
    <w:p w:rsidR="00EE099A" w:rsidRPr="006A4D1A" w:rsidRDefault="00EE099A" w:rsidP="006A4D1A">
      <w:pPr>
        <w:spacing w:after="0" w:line="280" w:lineRule="exact"/>
        <w:jc w:val="both"/>
        <w:rPr>
          <w:rFonts w:ascii="Times New Roman" w:hAnsi="Times New Roman" w:cs="Times New Roman"/>
          <w:b/>
          <w:sz w:val="24"/>
          <w:szCs w:val="24"/>
        </w:rPr>
      </w:pPr>
    </w:p>
    <w:p w:rsidR="003057A4" w:rsidRPr="006A4D1A" w:rsidRDefault="003057A4" w:rsidP="006A4D1A">
      <w:p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ab/>
        <w:t xml:space="preserve">Meski perwakilan Badan Pemeriksa Keuangan (BPK) RI Lampung telah memberikan penghargaan sejumlah kabupaten/kota karena pengelolaan keuangan cukup baik,tapi temuan BPK terkait pengelolaan keuangan daerah yang hilang masih cukup besar. Bayangkan saja jumlah kerugian negara di Lampung pada triwulan I 2015 cukup tinggi. Totalnya mencapai Rp 216.387.019.666,79 dengan jumlah kasus 2625. Angka itu merupakan temuan BPK RI perwakilan Lampung. Dari total kerugian negara,yang baru diangsur Rp49.292.944591,58 ujar kepala BPK RI perwakilan Lampung </w:t>
      </w:r>
      <w:bookmarkStart w:id="0" w:name="_GoBack"/>
      <w:bookmarkEnd w:id="0"/>
      <w:r w:rsidRPr="006A4D1A">
        <w:rPr>
          <w:rFonts w:ascii="Times New Roman" w:hAnsi="Times New Roman" w:cs="Times New Roman"/>
          <w:sz w:val="24"/>
          <w:szCs w:val="24"/>
        </w:rPr>
        <w:t>Ambar Wahyuni dalam workshop mengenai laporan hasil pemeriksaan BPK RI perwakilan Lampung atas pemeriksaan triwulan I tahun 2015.</w:t>
      </w:r>
    </w:p>
    <w:p w:rsidR="003057A4" w:rsidRPr="006A4D1A" w:rsidRDefault="003057A4" w:rsidP="006A4D1A">
      <w:p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ab/>
        <w:t>Kepala BPK RI perwakilan Lampung Ambar Wahyuni menjelaskan,upaya lebih dari BPK RI adalah mendorong percepatan penyelesaian tindak lanjut rekomendasi. Cara mendorong percepatan itu,</w:t>
      </w:r>
      <w:r w:rsidR="00FE28B1" w:rsidRPr="006A4D1A">
        <w:rPr>
          <w:rFonts w:ascii="Times New Roman" w:hAnsi="Times New Roman" w:cs="Times New Roman"/>
          <w:sz w:val="24"/>
          <w:szCs w:val="24"/>
        </w:rPr>
        <w:t xml:space="preserve"> </w:t>
      </w:r>
      <w:r w:rsidRPr="006A4D1A">
        <w:rPr>
          <w:rFonts w:ascii="Times New Roman" w:hAnsi="Times New Roman" w:cs="Times New Roman"/>
          <w:sz w:val="24"/>
          <w:szCs w:val="24"/>
        </w:rPr>
        <w:t>papar Ambar dengan memberi evaluasi dan apresiasi berupa peringkat bagi upaya pemkab/pemkot dalam menyelesaikan tindak lanjur kerugian daerah.</w:t>
      </w:r>
      <w:r w:rsidR="00FE28B1" w:rsidRPr="006A4D1A">
        <w:rPr>
          <w:rFonts w:ascii="Times New Roman" w:hAnsi="Times New Roman" w:cs="Times New Roman"/>
          <w:sz w:val="24"/>
          <w:szCs w:val="24"/>
        </w:rPr>
        <w:t xml:space="preserve"> Ambar memaparkan seharusnya untuk menekan mengenai temuan ini, di internal satuan kerja yakni di setiap inspektorat bisa bekerja lebih maksimal. Meskipun untuk menekan hal ini merupakan tanggung jawab bersama, namun demikian peran inspektorat sangat tinggi. </w:t>
      </w:r>
      <w:r w:rsidRPr="006A4D1A">
        <w:rPr>
          <w:rFonts w:ascii="Times New Roman" w:hAnsi="Times New Roman" w:cs="Times New Roman"/>
          <w:sz w:val="24"/>
          <w:szCs w:val="24"/>
        </w:rPr>
        <w:t>Laporan hasil pemantauan atas penyel</w:t>
      </w:r>
      <w:r w:rsidR="00FE28B1" w:rsidRPr="006A4D1A">
        <w:rPr>
          <w:rFonts w:ascii="Times New Roman" w:hAnsi="Times New Roman" w:cs="Times New Roman"/>
          <w:sz w:val="24"/>
          <w:szCs w:val="24"/>
        </w:rPr>
        <w:t>e</w:t>
      </w:r>
      <w:r w:rsidRPr="006A4D1A">
        <w:rPr>
          <w:rFonts w:ascii="Times New Roman" w:hAnsi="Times New Roman" w:cs="Times New Roman"/>
          <w:sz w:val="24"/>
          <w:szCs w:val="24"/>
        </w:rPr>
        <w:t>saian kerugian daerah menunjukkan bahwa tingkat penyelesaian kerugian daerah di Lampung belum optimal,ujar Ambar.</w:t>
      </w:r>
    </w:p>
    <w:p w:rsidR="00FE28B1" w:rsidRPr="006A4D1A" w:rsidRDefault="00FE28B1" w:rsidP="006A4D1A">
      <w:pPr>
        <w:spacing w:after="0" w:line="280" w:lineRule="exact"/>
        <w:ind w:firstLine="720"/>
        <w:jc w:val="both"/>
        <w:rPr>
          <w:rFonts w:ascii="Times New Roman" w:hAnsi="Times New Roman" w:cs="Times New Roman"/>
          <w:sz w:val="24"/>
          <w:szCs w:val="24"/>
        </w:rPr>
      </w:pPr>
      <w:r w:rsidRPr="006A4D1A">
        <w:rPr>
          <w:rFonts w:ascii="Times New Roman" w:hAnsi="Times New Roman" w:cs="Times New Roman"/>
          <w:sz w:val="24"/>
          <w:szCs w:val="24"/>
        </w:rPr>
        <w:t>Sementara, Wakil Gubernur Lampung, Bachtiar Basri mengatakan, pemerintahan yang ada termasuk pemprov harus berbenah diri dan mencontoh kabupaten yang memang memiliki nilai tinggi untuk memulangkan kerugian negara. Menurutnya, hasil audit yang berindikasi kerugian daerah ini seyogyanya dijadikan acuan bagi pemerintah provinsi/kabupaten/kota serta satuan kerja di dalamnya untuk lebih teliti dalam menyusun dan mengelola anggaran kegiatan. Prinsip yang hars dijalankan agar pemerintah bisa berjalan baik, indikator utamanya harus mentaati peraturan yang berlaku, sarannya</w:t>
      </w:r>
    </w:p>
    <w:p w:rsidR="00EE099A" w:rsidRPr="006A4D1A" w:rsidRDefault="00EE099A" w:rsidP="006A4D1A">
      <w:pPr>
        <w:spacing w:after="0" w:line="280" w:lineRule="exact"/>
        <w:jc w:val="both"/>
        <w:rPr>
          <w:rFonts w:ascii="Times New Roman" w:hAnsi="Times New Roman" w:cs="Times New Roman"/>
          <w:sz w:val="24"/>
          <w:szCs w:val="24"/>
        </w:rPr>
      </w:pPr>
    </w:p>
    <w:p w:rsidR="003057A4" w:rsidRPr="006A4D1A" w:rsidRDefault="003057A4" w:rsidP="006A4D1A">
      <w:pPr>
        <w:spacing w:after="0" w:line="280" w:lineRule="exact"/>
        <w:jc w:val="both"/>
        <w:rPr>
          <w:rFonts w:ascii="Times New Roman" w:hAnsi="Times New Roman" w:cs="Times New Roman"/>
          <w:b/>
          <w:sz w:val="24"/>
          <w:szCs w:val="24"/>
        </w:rPr>
      </w:pPr>
      <w:r w:rsidRPr="006A4D1A">
        <w:rPr>
          <w:rFonts w:ascii="Times New Roman" w:hAnsi="Times New Roman" w:cs="Times New Roman"/>
          <w:b/>
          <w:sz w:val="24"/>
          <w:szCs w:val="24"/>
        </w:rPr>
        <w:t>Sumber Berita :</w:t>
      </w:r>
    </w:p>
    <w:p w:rsidR="003057A4" w:rsidRPr="006A4D1A" w:rsidRDefault="003057A4" w:rsidP="006A4D1A">
      <w:pPr>
        <w:pStyle w:val="ListParagraph"/>
        <w:numPr>
          <w:ilvl w:val="0"/>
          <w:numId w:val="3"/>
        </w:num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Lampung Ekspres,</w:t>
      </w:r>
      <w:r w:rsidR="007D094E" w:rsidRPr="006A4D1A">
        <w:rPr>
          <w:rFonts w:ascii="Times New Roman" w:hAnsi="Times New Roman" w:cs="Times New Roman"/>
          <w:sz w:val="24"/>
          <w:szCs w:val="24"/>
        </w:rPr>
        <w:t xml:space="preserve"> </w:t>
      </w:r>
      <w:r w:rsidRPr="006A4D1A">
        <w:rPr>
          <w:rFonts w:ascii="Times New Roman" w:hAnsi="Times New Roman" w:cs="Times New Roman"/>
          <w:i/>
          <w:sz w:val="24"/>
          <w:szCs w:val="24"/>
        </w:rPr>
        <w:t>Temuan BPK Lampung Uang Negara Hilang Rp216 M</w:t>
      </w:r>
      <w:r w:rsidRPr="006A4D1A">
        <w:rPr>
          <w:rFonts w:ascii="Times New Roman" w:hAnsi="Times New Roman" w:cs="Times New Roman"/>
          <w:sz w:val="24"/>
          <w:szCs w:val="24"/>
        </w:rPr>
        <w:t>,</w:t>
      </w:r>
      <w:r w:rsidR="007D094E" w:rsidRPr="006A4D1A">
        <w:rPr>
          <w:rFonts w:ascii="Times New Roman" w:hAnsi="Times New Roman" w:cs="Times New Roman"/>
          <w:sz w:val="24"/>
          <w:szCs w:val="24"/>
        </w:rPr>
        <w:t xml:space="preserve"> 10 A</w:t>
      </w:r>
      <w:r w:rsidRPr="006A4D1A">
        <w:rPr>
          <w:rFonts w:ascii="Times New Roman" w:hAnsi="Times New Roman" w:cs="Times New Roman"/>
          <w:sz w:val="24"/>
          <w:szCs w:val="24"/>
        </w:rPr>
        <w:t>pril 2015</w:t>
      </w:r>
    </w:p>
    <w:p w:rsidR="003057A4" w:rsidRPr="006A4D1A" w:rsidRDefault="003057A4" w:rsidP="006A4D1A">
      <w:pPr>
        <w:pStyle w:val="ListParagraph"/>
        <w:numPr>
          <w:ilvl w:val="0"/>
          <w:numId w:val="3"/>
        </w:num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 xml:space="preserve">Radar Lampung, </w:t>
      </w:r>
      <w:r w:rsidRPr="006A4D1A">
        <w:rPr>
          <w:rFonts w:ascii="Times New Roman" w:hAnsi="Times New Roman" w:cs="Times New Roman"/>
          <w:i/>
          <w:sz w:val="24"/>
          <w:szCs w:val="24"/>
        </w:rPr>
        <w:t>Kerugian Negara Capai Rp216,387 M</w:t>
      </w:r>
      <w:r w:rsidRPr="006A4D1A">
        <w:rPr>
          <w:rFonts w:ascii="Times New Roman" w:hAnsi="Times New Roman" w:cs="Times New Roman"/>
          <w:sz w:val="24"/>
          <w:szCs w:val="24"/>
        </w:rPr>
        <w:t>,</w:t>
      </w:r>
      <w:r w:rsidR="007D094E" w:rsidRPr="006A4D1A">
        <w:rPr>
          <w:rFonts w:ascii="Times New Roman" w:hAnsi="Times New Roman" w:cs="Times New Roman"/>
          <w:sz w:val="24"/>
          <w:szCs w:val="24"/>
        </w:rPr>
        <w:t xml:space="preserve"> 10 A</w:t>
      </w:r>
      <w:r w:rsidRPr="006A4D1A">
        <w:rPr>
          <w:rFonts w:ascii="Times New Roman" w:hAnsi="Times New Roman" w:cs="Times New Roman"/>
          <w:sz w:val="24"/>
          <w:szCs w:val="24"/>
        </w:rPr>
        <w:t>pril 2015</w:t>
      </w:r>
    </w:p>
    <w:p w:rsidR="007D094E" w:rsidRPr="006A4D1A" w:rsidRDefault="003057A4" w:rsidP="006A4D1A">
      <w:pPr>
        <w:pStyle w:val="ListParagraph"/>
        <w:numPr>
          <w:ilvl w:val="0"/>
          <w:numId w:val="3"/>
        </w:num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Tribun Lampung,</w:t>
      </w:r>
      <w:r w:rsidR="007D094E" w:rsidRPr="006A4D1A">
        <w:rPr>
          <w:rFonts w:ascii="Times New Roman" w:hAnsi="Times New Roman" w:cs="Times New Roman"/>
          <w:sz w:val="24"/>
          <w:szCs w:val="24"/>
        </w:rPr>
        <w:t xml:space="preserve"> </w:t>
      </w:r>
      <w:r w:rsidRPr="006A4D1A">
        <w:rPr>
          <w:rFonts w:ascii="Times New Roman" w:hAnsi="Times New Roman" w:cs="Times New Roman"/>
          <w:i/>
          <w:sz w:val="24"/>
          <w:szCs w:val="24"/>
        </w:rPr>
        <w:t>Se-Lampung Rp216M,</w:t>
      </w:r>
      <w:r w:rsidR="007D094E" w:rsidRPr="006A4D1A">
        <w:rPr>
          <w:rFonts w:ascii="Times New Roman" w:hAnsi="Times New Roman" w:cs="Times New Roman"/>
          <w:i/>
          <w:sz w:val="24"/>
          <w:szCs w:val="24"/>
        </w:rPr>
        <w:t xml:space="preserve"> </w:t>
      </w:r>
      <w:r w:rsidR="007D094E" w:rsidRPr="006A4D1A">
        <w:rPr>
          <w:rFonts w:ascii="Times New Roman" w:hAnsi="Times New Roman" w:cs="Times New Roman"/>
          <w:sz w:val="24"/>
          <w:szCs w:val="24"/>
        </w:rPr>
        <w:t>10 A</w:t>
      </w:r>
      <w:r w:rsidRPr="006A4D1A">
        <w:rPr>
          <w:rFonts w:ascii="Times New Roman" w:hAnsi="Times New Roman" w:cs="Times New Roman"/>
          <w:sz w:val="24"/>
          <w:szCs w:val="24"/>
        </w:rPr>
        <w:t>pril 201</w:t>
      </w:r>
      <w:r w:rsidR="007D094E" w:rsidRPr="006A4D1A">
        <w:rPr>
          <w:rFonts w:ascii="Times New Roman" w:hAnsi="Times New Roman" w:cs="Times New Roman"/>
          <w:sz w:val="24"/>
          <w:szCs w:val="24"/>
        </w:rPr>
        <w:t>5</w:t>
      </w:r>
    </w:p>
    <w:p w:rsidR="007D094E" w:rsidRPr="006A4D1A" w:rsidRDefault="007D094E" w:rsidP="006A4D1A">
      <w:pPr>
        <w:spacing w:after="0" w:line="280" w:lineRule="exact"/>
        <w:jc w:val="both"/>
        <w:rPr>
          <w:rFonts w:ascii="Times New Roman" w:hAnsi="Times New Roman" w:cs="Times New Roman"/>
          <w:sz w:val="24"/>
          <w:szCs w:val="24"/>
        </w:rPr>
      </w:pPr>
    </w:p>
    <w:p w:rsidR="003057A4" w:rsidRPr="006A4D1A" w:rsidRDefault="003057A4" w:rsidP="006A4D1A">
      <w:pPr>
        <w:autoSpaceDE w:val="0"/>
        <w:autoSpaceDN w:val="0"/>
        <w:adjustRightInd w:val="0"/>
        <w:spacing w:after="0" w:line="280" w:lineRule="exact"/>
        <w:jc w:val="both"/>
        <w:rPr>
          <w:rFonts w:ascii="Times New Roman" w:hAnsi="Times New Roman" w:cs="Times New Roman"/>
          <w:b/>
          <w:bCs/>
          <w:sz w:val="24"/>
          <w:szCs w:val="24"/>
        </w:rPr>
      </w:pPr>
    </w:p>
    <w:p w:rsidR="00CA3301" w:rsidRPr="006A4D1A" w:rsidRDefault="00857DE6" w:rsidP="006A4D1A">
      <w:pPr>
        <w:autoSpaceDE w:val="0"/>
        <w:autoSpaceDN w:val="0"/>
        <w:adjustRightInd w:val="0"/>
        <w:spacing w:after="0" w:line="280" w:lineRule="exact"/>
        <w:jc w:val="both"/>
        <w:rPr>
          <w:rFonts w:ascii="Times New Roman" w:hAnsi="Times New Roman" w:cs="Times New Roman"/>
          <w:bCs/>
          <w:sz w:val="24"/>
          <w:szCs w:val="24"/>
        </w:rPr>
      </w:pPr>
      <w:r w:rsidRPr="006A4D1A">
        <w:rPr>
          <w:rFonts w:ascii="Times New Roman" w:hAnsi="Times New Roman" w:cs="Times New Roman"/>
          <w:bCs/>
          <w:sz w:val="24"/>
          <w:szCs w:val="24"/>
        </w:rPr>
        <w:t>Catatan:</w:t>
      </w:r>
    </w:p>
    <w:p w:rsidR="007D56E1" w:rsidRPr="006A4D1A" w:rsidRDefault="00055A33" w:rsidP="006A4D1A">
      <w:pPr>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Undang Undang Nomor 17 Tahun 2003</w:t>
      </w:r>
      <w:r w:rsidR="00EE099A" w:rsidRPr="006A4D1A">
        <w:rPr>
          <w:rFonts w:ascii="Times New Roman" w:hAnsi="Times New Roman" w:cs="Times New Roman"/>
          <w:sz w:val="24"/>
          <w:szCs w:val="24"/>
        </w:rPr>
        <w:t xml:space="preserve"> tentang Keuangan Negara</w:t>
      </w:r>
    </w:p>
    <w:p w:rsidR="00EE099A" w:rsidRPr="006A4D1A" w:rsidRDefault="00EE099A" w:rsidP="006A4D1A">
      <w:pPr>
        <w:keepNext/>
        <w:numPr>
          <w:ilvl w:val="0"/>
          <w:numId w:val="4"/>
        </w:numPr>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Keuangan Negara adalah semua hak dan kewajiban negara yang dapat dinilai dengan uang, serta segala sesuatu baik berupa uang maupun berupa barang yang dapat dijadikan milik negara berhubung dengan pelaksanaan hak dan kewajiban tersebut.</w:t>
      </w:r>
    </w:p>
    <w:p w:rsidR="006A4D1A" w:rsidRDefault="00857DE6"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K</w:t>
      </w:r>
      <w:r w:rsidR="007D56E1" w:rsidRPr="006A4D1A">
        <w:rPr>
          <w:rFonts w:ascii="Times New Roman" w:hAnsi="Times New Roman" w:cs="Times New Roman"/>
          <w:sz w:val="24"/>
          <w:szCs w:val="24"/>
        </w:rPr>
        <w:t xml:space="preserve">euangan negara dikelola secara tertib, taat pada peraturan perundang-undangan, efisien, ekonomis, efektif, transparan, dan bertanggung jawab dengan memperhatikan rasa keadilan dan kepatutan. </w:t>
      </w:r>
    </w:p>
    <w:p w:rsidR="00EE099A" w:rsidRPr="006A4D1A" w:rsidRDefault="00B32738" w:rsidP="006A4D1A">
      <w:p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br/>
      </w:r>
      <w:r w:rsidR="00EE099A" w:rsidRPr="006A4D1A">
        <w:rPr>
          <w:rFonts w:ascii="Times New Roman" w:hAnsi="Times New Roman" w:cs="Times New Roman"/>
          <w:bCs/>
          <w:sz w:val="24"/>
          <w:szCs w:val="24"/>
        </w:rPr>
        <w:t>Undang – Undang Nomor 15 tahun 2006 tentang Badan Pemeriksa Keuangan menyatakan:</w:t>
      </w:r>
    </w:p>
    <w:p w:rsidR="00857DE6" w:rsidRPr="006A4D1A" w:rsidRDefault="00EE099A"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Pengelolaan Keuangan Negara adalah keseluruhan kegiatan pejabat pengelola keuangan negara sesuai dengan kedudukan dan kewenangannya, yang meliputi perencanaan, pelaksanaan, pengawasan, dan pertanggungjawaban</w:t>
      </w:r>
    </w:p>
    <w:p w:rsidR="00857DE6" w:rsidRPr="006A4D1A" w:rsidRDefault="00CA3301"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lastRenderedPageBreak/>
        <w:t>Kerugian Negara/Daerah adalah kekurangan uang, surat berharga, dan barang,</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yang nyata dan pasti jumlahnya sebagai akibat perbuatan melawan hukum baik</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sengaja maupun lalai</w:t>
      </w:r>
    </w:p>
    <w:p w:rsidR="00857DE6" w:rsidRPr="006A4D1A" w:rsidRDefault="00B32738"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BPK menyerahkan hasil pemeriksaan atas pengelolaan dan tanggung jawab</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keuangan negara kepada DPR, DPD, dan DPRD sesuai dengan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kewenangannya.</w:t>
      </w:r>
    </w:p>
    <w:p w:rsidR="00857DE6" w:rsidRPr="006A4D1A" w:rsidRDefault="00B32738"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Untuk keperluan tindak lanjut hasil pemeriksaan, BPK menyerahkan pula hasil pemeriksaan secara</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tertulis kepada Presiden, Gubernur, Bupati/Walikota sesuai dengan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kewenangannya.</w:t>
      </w:r>
    </w:p>
    <w:p w:rsidR="00857DE6" w:rsidRPr="006A4D1A" w:rsidRDefault="00B32738"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Tindak lanjut hasil pemeriksaan diberitahukan secara tertulis oleh Presiden, Gubernur, Bupati/Walikota kepada</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BPK.</w:t>
      </w:r>
    </w:p>
    <w:p w:rsidR="00857DE6" w:rsidRPr="006A4D1A" w:rsidRDefault="00B32738"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BPK memantau pelaksanaan tindak lanjut hasil pemeriksaan yang dilakukan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oleh pejabat sebagaimana dimaksud pada ayat (1), dan hasilnya diberitahukan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secara tertulis kepada DPR, DPD, dan DPRD, serta Pemerintah.</w:t>
      </w:r>
    </w:p>
    <w:p w:rsidR="00857DE6" w:rsidRPr="006A4D1A" w:rsidRDefault="00C31471"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BPK menilai dan/atau menetapkan jumlah kerugian negara yang diakibatkan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oleh perbuatan melawan hukum baik sengaja maupun lalai yang dilakukan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oleh bendahara, pengelola BUMN/BUMD, dan lembaga atau badan lain yang</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menyelenggarakan pengelolaan keuangan negara.</w:t>
      </w:r>
    </w:p>
    <w:p w:rsidR="0048181D" w:rsidRPr="006A4D1A" w:rsidRDefault="0048181D" w:rsidP="006A4D1A">
      <w:pPr>
        <w:pStyle w:val="ListParagraph"/>
        <w:numPr>
          <w:ilvl w:val="0"/>
          <w:numId w:val="4"/>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Untuk menjamin pelaksanaan pembayaran ganti kerugian, BPK berwenang</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memantau:</w:t>
      </w:r>
    </w:p>
    <w:p w:rsidR="00857DE6" w:rsidRPr="006A4D1A" w:rsidRDefault="0048181D" w:rsidP="006A4D1A">
      <w:pPr>
        <w:pStyle w:val="ListParagraph"/>
        <w:numPr>
          <w:ilvl w:val="0"/>
          <w:numId w:val="6"/>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penyelesaian ganti kerugian negara/daerah yang ditetapkan oleh</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Pemerintah terhadap pegawai negeri bukan bendahara dan pejabat lain;</w:t>
      </w:r>
    </w:p>
    <w:p w:rsidR="00857DE6" w:rsidRPr="006A4D1A" w:rsidRDefault="0048181D" w:rsidP="006A4D1A">
      <w:pPr>
        <w:pStyle w:val="ListParagraph"/>
        <w:numPr>
          <w:ilvl w:val="0"/>
          <w:numId w:val="6"/>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pelaksanaan pengenaan ganti kerugian negara/daerah kepada</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bendahara, pengelola BUMN/BUMD, dan lembaga atau badan lain yang</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mengelola keuangan negara yang telah ditetapkan oleh BPK; dan</w:t>
      </w:r>
    </w:p>
    <w:p w:rsidR="00857DE6" w:rsidRPr="006A4D1A" w:rsidRDefault="0048181D" w:rsidP="006A4D1A">
      <w:pPr>
        <w:pStyle w:val="ListParagraph"/>
        <w:numPr>
          <w:ilvl w:val="0"/>
          <w:numId w:val="6"/>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pelaksanaan pengenaan ganti kerugian negara/daerah yang ditetapkan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berdasarkan putusan pengadilan yang telah mempunyai kekuatan hukum</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tetap.</w:t>
      </w:r>
    </w:p>
    <w:p w:rsidR="0048181D" w:rsidRPr="006A4D1A" w:rsidRDefault="0048181D" w:rsidP="006A4D1A">
      <w:pPr>
        <w:pStyle w:val="ListParagraph"/>
        <w:numPr>
          <w:ilvl w:val="0"/>
          <w:numId w:val="7"/>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Hasil pemantauan sebagaimana dimaksud pada ayat (3) diberitahukan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secara tertulis kepada DPR, DPD, dan DPRD sesuai dengan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kewenangannya.</w:t>
      </w:r>
    </w:p>
    <w:p w:rsidR="0048181D" w:rsidRPr="006A4D1A" w:rsidRDefault="0048181D" w:rsidP="006A4D1A">
      <w:pPr>
        <w:pStyle w:val="ListParagraph"/>
        <w:numPr>
          <w:ilvl w:val="0"/>
          <w:numId w:val="7"/>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BPK dapat memberikan:</w:t>
      </w:r>
    </w:p>
    <w:p w:rsidR="00857DE6" w:rsidRPr="006A4D1A" w:rsidRDefault="0048181D" w:rsidP="006A4D1A">
      <w:pPr>
        <w:pStyle w:val="ListParagraph"/>
        <w:numPr>
          <w:ilvl w:val="0"/>
          <w:numId w:val="8"/>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pendapat kepada DPR, DPD, DPRD, Pemerintah Pusat/Pemerintah Daerah,</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Lembaga Negara Lain, Bank Indonesia, Badan Usaha Milik Negara, Badan</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Layanan Umum, Badan Usaha Milik Daerah, Yayasan, dan lembaga atau</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badan lain, yang diperlukan karena sifat pekerjaannya;</w:t>
      </w:r>
    </w:p>
    <w:p w:rsidR="00857DE6" w:rsidRPr="006A4D1A" w:rsidRDefault="0048181D" w:rsidP="006A4D1A">
      <w:pPr>
        <w:pStyle w:val="ListParagraph"/>
        <w:numPr>
          <w:ilvl w:val="0"/>
          <w:numId w:val="8"/>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pertimbangan atas penyelesaian kerugian negara/daerah yang ditetapkan oleh</w:t>
      </w:r>
      <w:r w:rsidR="00857DE6" w:rsidRPr="006A4D1A">
        <w:rPr>
          <w:rFonts w:ascii="Times New Roman" w:hAnsi="Times New Roman" w:cs="Times New Roman"/>
          <w:sz w:val="24"/>
          <w:szCs w:val="24"/>
        </w:rPr>
        <w:t xml:space="preserve"> </w:t>
      </w:r>
      <w:r w:rsidRPr="006A4D1A">
        <w:rPr>
          <w:rFonts w:ascii="Times New Roman" w:hAnsi="Times New Roman" w:cs="Times New Roman"/>
          <w:sz w:val="24"/>
          <w:szCs w:val="24"/>
        </w:rPr>
        <w:t>Pemerintah Pusat/Pemerintah Daerah; dan/atau</w:t>
      </w:r>
      <w:r w:rsidR="00857DE6" w:rsidRPr="006A4D1A">
        <w:rPr>
          <w:rFonts w:ascii="Times New Roman" w:hAnsi="Times New Roman" w:cs="Times New Roman"/>
          <w:sz w:val="24"/>
          <w:szCs w:val="24"/>
        </w:rPr>
        <w:t xml:space="preserve"> </w:t>
      </w:r>
    </w:p>
    <w:p w:rsidR="0048181D" w:rsidRPr="006A4D1A" w:rsidRDefault="0048181D" w:rsidP="006A4D1A">
      <w:pPr>
        <w:pStyle w:val="ListParagraph"/>
        <w:numPr>
          <w:ilvl w:val="0"/>
          <w:numId w:val="8"/>
        </w:numPr>
        <w:autoSpaceDE w:val="0"/>
        <w:autoSpaceDN w:val="0"/>
        <w:adjustRightInd w:val="0"/>
        <w:spacing w:after="0" w:line="280" w:lineRule="exact"/>
        <w:jc w:val="both"/>
        <w:rPr>
          <w:rFonts w:ascii="Times New Roman" w:hAnsi="Times New Roman" w:cs="Times New Roman"/>
          <w:sz w:val="24"/>
          <w:szCs w:val="24"/>
        </w:rPr>
      </w:pPr>
      <w:r w:rsidRPr="006A4D1A">
        <w:rPr>
          <w:rFonts w:ascii="Times New Roman" w:hAnsi="Times New Roman" w:cs="Times New Roman"/>
          <w:sz w:val="24"/>
          <w:szCs w:val="24"/>
        </w:rPr>
        <w:t>keterangan ahli dalam proses peradilan mengenai kerugian negara/daerah.</w:t>
      </w:r>
    </w:p>
    <w:p w:rsidR="0048181D" w:rsidRPr="006A4D1A" w:rsidRDefault="0048181D" w:rsidP="006A4D1A">
      <w:pPr>
        <w:pStyle w:val="ListParagraph"/>
        <w:autoSpaceDE w:val="0"/>
        <w:autoSpaceDN w:val="0"/>
        <w:adjustRightInd w:val="0"/>
        <w:spacing w:after="0" w:line="280" w:lineRule="exact"/>
        <w:jc w:val="both"/>
        <w:rPr>
          <w:rFonts w:ascii="Times New Roman" w:hAnsi="Times New Roman" w:cs="Times New Roman"/>
          <w:sz w:val="24"/>
          <w:szCs w:val="24"/>
        </w:rPr>
      </w:pPr>
    </w:p>
    <w:p w:rsidR="006A4D1A" w:rsidRPr="006A4D1A" w:rsidRDefault="00EE099A" w:rsidP="006A4D1A">
      <w:pPr>
        <w:autoSpaceDE w:val="0"/>
        <w:autoSpaceDN w:val="0"/>
        <w:adjustRightInd w:val="0"/>
        <w:spacing w:after="0" w:line="280" w:lineRule="exact"/>
        <w:jc w:val="both"/>
        <w:rPr>
          <w:rFonts w:ascii="Times New Roman" w:hAnsi="Times New Roman" w:cs="Times New Roman"/>
          <w:bCs/>
          <w:sz w:val="24"/>
          <w:szCs w:val="24"/>
        </w:rPr>
      </w:pPr>
      <w:r w:rsidRPr="006A4D1A">
        <w:rPr>
          <w:rFonts w:ascii="Times New Roman" w:hAnsi="Times New Roman" w:cs="Times New Roman"/>
          <w:bCs/>
          <w:sz w:val="24"/>
          <w:szCs w:val="24"/>
        </w:rPr>
        <w:t>Peraturan Badan Pemeriksa Keuangan Nomor 2 Tahun 2010 Tentang Pemantauan Pelaksanaan Tindak Lanjut Rekomendasi Hasil Pemeriksaan Badan Pemeriksa Keuangan</w:t>
      </w:r>
    </w:p>
    <w:p w:rsidR="007D56E1" w:rsidRPr="006A4D1A" w:rsidRDefault="00EE099A" w:rsidP="006A4D1A">
      <w:pPr>
        <w:pStyle w:val="ListParagraph"/>
        <w:numPr>
          <w:ilvl w:val="0"/>
          <w:numId w:val="10"/>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Pemantauan tindak lanjut atas rekomendasi hasil pemeriksaan, yang selanjutnya</w:t>
      </w:r>
      <w:r w:rsidR="006A4D1A" w:rsidRPr="006A4D1A">
        <w:rPr>
          <w:rFonts w:ascii="Times New Roman" w:hAnsi="Times New Roman" w:cs="Times New Roman"/>
          <w:sz w:val="24"/>
          <w:szCs w:val="24"/>
        </w:rPr>
        <w:t xml:space="preserve"> </w:t>
      </w:r>
      <w:r w:rsidRPr="006A4D1A">
        <w:rPr>
          <w:rFonts w:ascii="Times New Roman" w:hAnsi="Times New Roman" w:cs="Times New Roman"/>
          <w:sz w:val="24"/>
          <w:szCs w:val="24"/>
        </w:rPr>
        <w:t>disebut pemantauan, adalah rangkaian kegiatan yang dilaksanakan secara</w:t>
      </w:r>
      <w:r w:rsidR="006A4D1A" w:rsidRPr="006A4D1A">
        <w:rPr>
          <w:rFonts w:ascii="Times New Roman" w:hAnsi="Times New Roman" w:cs="Times New Roman"/>
          <w:sz w:val="24"/>
          <w:szCs w:val="24"/>
        </w:rPr>
        <w:t xml:space="preserve"> </w:t>
      </w:r>
      <w:r w:rsidRPr="006A4D1A">
        <w:rPr>
          <w:rFonts w:ascii="Times New Roman" w:hAnsi="Times New Roman" w:cs="Times New Roman"/>
          <w:sz w:val="24"/>
          <w:szCs w:val="24"/>
        </w:rPr>
        <w:t>sistematis oleh BPK untuk menentukan bahwa Pejabat telah melaksanakan</w:t>
      </w:r>
      <w:r w:rsidR="006A4D1A" w:rsidRPr="006A4D1A">
        <w:rPr>
          <w:rFonts w:ascii="Times New Roman" w:hAnsi="Times New Roman" w:cs="Times New Roman"/>
          <w:sz w:val="24"/>
          <w:szCs w:val="24"/>
        </w:rPr>
        <w:t xml:space="preserve"> </w:t>
      </w:r>
      <w:r w:rsidRPr="006A4D1A">
        <w:rPr>
          <w:rFonts w:ascii="Times New Roman" w:hAnsi="Times New Roman" w:cs="Times New Roman"/>
          <w:sz w:val="24"/>
          <w:szCs w:val="24"/>
        </w:rPr>
        <w:t>rekomendasi hasil pemeriksaan dalam tenggang waktu yang telah ditentukan oleh</w:t>
      </w:r>
      <w:r w:rsidR="006A4D1A" w:rsidRPr="006A4D1A">
        <w:rPr>
          <w:rFonts w:ascii="Times New Roman" w:hAnsi="Times New Roman" w:cs="Times New Roman"/>
          <w:sz w:val="24"/>
          <w:szCs w:val="24"/>
        </w:rPr>
        <w:t xml:space="preserve"> </w:t>
      </w:r>
      <w:r w:rsidRPr="006A4D1A">
        <w:rPr>
          <w:rFonts w:ascii="Times New Roman" w:hAnsi="Times New Roman" w:cs="Times New Roman"/>
          <w:sz w:val="24"/>
          <w:szCs w:val="24"/>
        </w:rPr>
        <w:t>Undang-Undang.</w:t>
      </w:r>
    </w:p>
    <w:p w:rsidR="006A4D1A" w:rsidRPr="006A4D1A" w:rsidRDefault="00EE099A" w:rsidP="006A4D1A">
      <w:pPr>
        <w:pStyle w:val="ListParagraph"/>
        <w:numPr>
          <w:ilvl w:val="0"/>
          <w:numId w:val="10"/>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Pejabat wajib menindaklanjuti rekomendasi dalam hasil pemeriksaan setelah hasil</w:t>
      </w:r>
      <w:r w:rsidR="006A4D1A" w:rsidRPr="006A4D1A">
        <w:rPr>
          <w:rFonts w:ascii="Times New Roman" w:hAnsi="Times New Roman" w:cs="Times New Roman"/>
          <w:sz w:val="24"/>
          <w:szCs w:val="24"/>
        </w:rPr>
        <w:t xml:space="preserve"> </w:t>
      </w:r>
      <w:r w:rsidRPr="006A4D1A">
        <w:rPr>
          <w:rFonts w:ascii="Times New Roman" w:hAnsi="Times New Roman" w:cs="Times New Roman"/>
          <w:sz w:val="24"/>
          <w:szCs w:val="24"/>
        </w:rPr>
        <w:t>pemeriksaan diterima.</w:t>
      </w:r>
    </w:p>
    <w:p w:rsidR="00EE099A" w:rsidRPr="006A4D1A" w:rsidRDefault="006A4D1A" w:rsidP="006A4D1A">
      <w:pPr>
        <w:pStyle w:val="ListParagraph"/>
        <w:numPr>
          <w:ilvl w:val="0"/>
          <w:numId w:val="10"/>
        </w:numPr>
        <w:autoSpaceDE w:val="0"/>
        <w:autoSpaceDN w:val="0"/>
        <w:adjustRightInd w:val="0"/>
        <w:spacing w:after="0" w:line="280" w:lineRule="exact"/>
        <w:ind w:left="426" w:hanging="426"/>
        <w:jc w:val="both"/>
        <w:rPr>
          <w:rFonts w:ascii="Times New Roman" w:hAnsi="Times New Roman" w:cs="Times New Roman"/>
          <w:sz w:val="24"/>
          <w:szCs w:val="24"/>
        </w:rPr>
      </w:pPr>
      <w:r w:rsidRPr="006A4D1A">
        <w:rPr>
          <w:rFonts w:ascii="Times New Roman" w:hAnsi="Times New Roman" w:cs="Times New Roman"/>
          <w:sz w:val="24"/>
          <w:szCs w:val="24"/>
        </w:rPr>
        <w:t xml:space="preserve">Tindak lanjut </w:t>
      </w:r>
      <w:r w:rsidR="00EE099A" w:rsidRPr="006A4D1A">
        <w:rPr>
          <w:rFonts w:ascii="Times New Roman" w:hAnsi="Times New Roman" w:cs="Times New Roman"/>
          <w:sz w:val="24"/>
          <w:szCs w:val="24"/>
        </w:rPr>
        <w:t>wajib disampaikan kepada BPK</w:t>
      </w:r>
      <w:r w:rsidRPr="006A4D1A">
        <w:rPr>
          <w:rFonts w:ascii="Times New Roman" w:hAnsi="Times New Roman" w:cs="Times New Roman"/>
          <w:sz w:val="24"/>
          <w:szCs w:val="24"/>
        </w:rPr>
        <w:t xml:space="preserve"> </w:t>
      </w:r>
      <w:r w:rsidR="00EE099A" w:rsidRPr="006A4D1A">
        <w:rPr>
          <w:rFonts w:ascii="Times New Roman" w:hAnsi="Times New Roman" w:cs="Times New Roman"/>
          <w:sz w:val="24"/>
          <w:szCs w:val="24"/>
        </w:rPr>
        <w:t>paling lambat 60 (enam puluh) hari setelah laporan hasil pemeriksaan diterima.</w:t>
      </w:r>
    </w:p>
    <w:p w:rsidR="00055A33" w:rsidRPr="006A4D1A" w:rsidRDefault="00055A33" w:rsidP="006A4D1A">
      <w:pPr>
        <w:spacing w:after="0" w:line="280" w:lineRule="exact"/>
        <w:jc w:val="both"/>
        <w:rPr>
          <w:rFonts w:ascii="Times New Roman" w:hAnsi="Times New Roman" w:cs="Times New Roman"/>
          <w:sz w:val="24"/>
          <w:szCs w:val="24"/>
        </w:rPr>
      </w:pPr>
    </w:p>
    <w:sectPr w:rsidR="00055A33" w:rsidRPr="006A4D1A" w:rsidSect="00C260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752"/>
    <w:multiLevelType w:val="hybridMultilevel"/>
    <w:tmpl w:val="64E6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B6A43"/>
    <w:multiLevelType w:val="hybridMultilevel"/>
    <w:tmpl w:val="BE400DAE"/>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nsid w:val="275B795E"/>
    <w:multiLevelType w:val="hybridMultilevel"/>
    <w:tmpl w:val="75BAC75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AD900C1"/>
    <w:multiLevelType w:val="hybridMultilevel"/>
    <w:tmpl w:val="26A60312"/>
    <w:lvl w:ilvl="0" w:tplc="4DC4AFF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50992"/>
    <w:multiLevelType w:val="hybridMultilevel"/>
    <w:tmpl w:val="B22E2C34"/>
    <w:lvl w:ilvl="0" w:tplc="36862C38">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nsid w:val="36BD3D89"/>
    <w:multiLevelType w:val="hybridMultilevel"/>
    <w:tmpl w:val="DAAC7DF4"/>
    <w:lvl w:ilvl="0" w:tplc="902209E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3D057D"/>
    <w:multiLevelType w:val="hybridMultilevel"/>
    <w:tmpl w:val="2F7619FA"/>
    <w:lvl w:ilvl="0" w:tplc="D37A6C76">
      <w:start w:val="1"/>
      <w:numFmt w:val="lowerLetter"/>
      <w:lvlText w:val="%1."/>
      <w:lvlJc w:val="left"/>
      <w:pPr>
        <w:tabs>
          <w:tab w:val="num" w:pos="567"/>
        </w:tabs>
        <w:ind w:left="567" w:hanging="567"/>
      </w:pPr>
      <w:rPr>
        <w:rFonts w:hint="default"/>
      </w:rPr>
    </w:lvl>
    <w:lvl w:ilvl="1" w:tplc="4DC4AFF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9E2C23"/>
    <w:multiLevelType w:val="hybridMultilevel"/>
    <w:tmpl w:val="CFAEBC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F1F047F"/>
    <w:multiLevelType w:val="hybridMultilevel"/>
    <w:tmpl w:val="40989516"/>
    <w:lvl w:ilvl="0" w:tplc="36862C3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260702"/>
    <w:multiLevelType w:val="hybridMultilevel"/>
    <w:tmpl w:val="0E22A07C"/>
    <w:lvl w:ilvl="0" w:tplc="36862C3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7"/>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33"/>
    <w:rsid w:val="00055A33"/>
    <w:rsid w:val="000744F2"/>
    <w:rsid w:val="003057A4"/>
    <w:rsid w:val="0048181D"/>
    <w:rsid w:val="006A4D1A"/>
    <w:rsid w:val="007D094E"/>
    <w:rsid w:val="007D56E1"/>
    <w:rsid w:val="0080440F"/>
    <w:rsid w:val="0081739B"/>
    <w:rsid w:val="00857DE6"/>
    <w:rsid w:val="00B32738"/>
    <w:rsid w:val="00C2600A"/>
    <w:rsid w:val="00C31471"/>
    <w:rsid w:val="00C52DC9"/>
    <w:rsid w:val="00CA3301"/>
    <w:rsid w:val="00EE099A"/>
    <w:rsid w:val="00FE28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01"/>
    <w:rPr>
      <w:color w:val="0000FF" w:themeColor="hyperlink"/>
      <w:u w:val="single"/>
    </w:rPr>
  </w:style>
  <w:style w:type="paragraph" w:styleId="ListParagraph">
    <w:name w:val="List Paragraph"/>
    <w:basedOn w:val="Normal"/>
    <w:uiPriority w:val="34"/>
    <w:qFormat/>
    <w:rsid w:val="00C31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01"/>
    <w:rPr>
      <w:color w:val="0000FF" w:themeColor="hyperlink"/>
      <w:u w:val="single"/>
    </w:rPr>
  </w:style>
  <w:style w:type="paragraph" w:styleId="ListParagraph">
    <w:name w:val="List Paragraph"/>
    <w:basedOn w:val="Normal"/>
    <w:uiPriority w:val="34"/>
    <w:qFormat/>
    <w:rsid w:val="00C31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341-D23E-476C-BDD3-772F1128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c:creator>
  <cp:lastModifiedBy>user</cp:lastModifiedBy>
  <cp:revision>5</cp:revision>
  <cp:lastPrinted>2015-07-30T04:47:00Z</cp:lastPrinted>
  <dcterms:created xsi:type="dcterms:W3CDTF">2015-08-04T02:20:00Z</dcterms:created>
  <dcterms:modified xsi:type="dcterms:W3CDTF">2015-08-07T09:30:00Z</dcterms:modified>
</cp:coreProperties>
</file>