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FC" w:rsidRPr="007A42EF" w:rsidRDefault="00C53879" w:rsidP="00C53879">
      <w:pPr>
        <w:shd w:val="clear" w:color="auto" w:fill="FFFFFF"/>
        <w:spacing w:before="90" w:after="105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2EF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</w:rPr>
        <w:t>WAH, ADA SAKSI SEBUT ALIRAN FEE PROYEK MESUJI KE KAPOLDA DAN WAKAPOLDA</w:t>
      </w:r>
    </w:p>
    <w:p w:rsidR="00C53879" w:rsidRPr="007A42EF" w:rsidRDefault="00DC1CF9" w:rsidP="00DC1C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2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BB495" wp14:editId="65EBB555">
            <wp:extent cx="3705225" cy="2130504"/>
            <wp:effectExtent l="0" t="0" r="0" b="3175"/>
            <wp:docPr id="1" name="Picture 1" descr="Image result for fee proyek pemerin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e proyek pemerint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47" cy="21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F9" w:rsidRPr="008052BA" w:rsidRDefault="00DC1CF9" w:rsidP="00DC1CF9">
      <w:pPr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8052BA">
        <w:rPr>
          <w:rFonts w:ascii="Times New Roman" w:hAnsi="Times New Roman" w:cs="Times New Roman"/>
          <w:i/>
          <w:sz w:val="18"/>
          <w:szCs w:val="18"/>
        </w:rPr>
        <w:t>Ilustrasi</w:t>
      </w:r>
      <w:proofErr w:type="spellEnd"/>
      <w:r w:rsidRPr="008052BA">
        <w:rPr>
          <w:rFonts w:ascii="Times New Roman" w:hAnsi="Times New Roman" w:cs="Times New Roman"/>
          <w:i/>
          <w:sz w:val="18"/>
          <w:szCs w:val="18"/>
        </w:rPr>
        <w:t xml:space="preserve"> : </w:t>
      </w:r>
      <w:hyperlink r:id="rId8" w:history="1">
        <w:r w:rsidRPr="008052BA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http://www.lampost.co/berita-ini-solusi-pencegahan-korupsi-fee-proyek-di-lingkup-pemerintahan.html</w:t>
        </w:r>
      </w:hyperlink>
    </w:p>
    <w:p w:rsidR="00C53879" w:rsidRPr="007A42EF" w:rsidRDefault="00C53879" w:rsidP="00C538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A42EF">
        <w:rPr>
          <w:rStyle w:val="Strong"/>
          <w:color w:val="222222"/>
        </w:rPr>
        <w:t>RADARLAMPUNG.CO.ID</w:t>
      </w:r>
      <w:r w:rsidRPr="007A42EF">
        <w:rPr>
          <w:color w:val="222222"/>
        </w:rPr>
        <w:t xml:space="preserve"> – </w:t>
      </w: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Suhendra</w:t>
      </w:r>
      <w:proofErr w:type="spellEnd"/>
      <w:r w:rsidRPr="007A42EF">
        <w:rPr>
          <w:color w:val="222222"/>
        </w:rPr>
        <w:t xml:space="preserve">, </w:t>
      </w:r>
      <w:proofErr w:type="spellStart"/>
      <w:r w:rsidRPr="007A42EF">
        <w:rPr>
          <w:color w:val="222222"/>
        </w:rPr>
        <w:t>salah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saksi</w:t>
      </w:r>
      <w:proofErr w:type="spellEnd"/>
      <w:r w:rsidRPr="007A42EF">
        <w:rPr>
          <w:color w:val="222222"/>
        </w:rPr>
        <w:t xml:space="preserve">, yang </w:t>
      </w:r>
      <w:proofErr w:type="spellStart"/>
      <w:r w:rsidRPr="007A42EF">
        <w:rPr>
          <w:color w:val="222222"/>
        </w:rPr>
        <w:t>dihadirkan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dalam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sidang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lanjutan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suap</w:t>
      </w:r>
      <w:proofErr w:type="spellEnd"/>
      <w:r w:rsidRPr="007A42EF">
        <w:rPr>
          <w:color w:val="222222"/>
        </w:rPr>
        <w:t xml:space="preserve"> fee </w:t>
      </w:r>
      <w:proofErr w:type="spellStart"/>
      <w:r w:rsidRPr="007A42EF">
        <w:rPr>
          <w:color w:val="222222"/>
        </w:rPr>
        <w:t>proyek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infrastruktur</w:t>
      </w:r>
      <w:proofErr w:type="spellEnd"/>
      <w:r w:rsidRPr="007A42EF">
        <w:rPr>
          <w:color w:val="222222"/>
        </w:rPr>
        <w:t xml:space="preserve"> di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PUPR Mesuji </w:t>
      </w:r>
      <w:proofErr w:type="spellStart"/>
      <w:r w:rsidRPr="007A42EF">
        <w:rPr>
          <w:color w:val="222222"/>
        </w:rPr>
        <w:t>atas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dua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terdakwa</w:t>
      </w:r>
      <w:proofErr w:type="spellEnd"/>
      <w:r w:rsidRPr="007A42EF">
        <w:rPr>
          <w:color w:val="222222"/>
        </w:rPr>
        <w:t xml:space="preserve"> Sibron </w:t>
      </w:r>
      <w:proofErr w:type="spellStart"/>
      <w:r w:rsidRPr="007A42EF">
        <w:rPr>
          <w:color w:val="222222"/>
        </w:rPr>
        <w:t>Azis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Kardinal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mengungkap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pengakuan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baru</w:t>
      </w:r>
      <w:proofErr w:type="spellEnd"/>
      <w:r w:rsidRPr="007A42EF">
        <w:rPr>
          <w:color w:val="222222"/>
        </w:rPr>
        <w:t xml:space="preserve">. </w:t>
      </w:r>
      <w:proofErr w:type="spellStart"/>
      <w:r w:rsidRPr="007A42EF">
        <w:rPr>
          <w:color w:val="222222"/>
        </w:rPr>
        <w:t>Dia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membeberkan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adanya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aliran</w:t>
      </w:r>
      <w:proofErr w:type="spellEnd"/>
      <w:r w:rsidRPr="007A42EF">
        <w:rPr>
          <w:color w:val="222222"/>
        </w:rPr>
        <w:t xml:space="preserve"> dana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Polda</w:t>
      </w:r>
      <w:proofErr w:type="spellEnd"/>
      <w:r w:rsidRPr="007A42EF">
        <w:rPr>
          <w:color w:val="222222"/>
        </w:rPr>
        <w:t xml:space="preserve"> Lampung.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terkuak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saat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Jaksa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Penuntut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Umum</w:t>
      </w:r>
      <w:proofErr w:type="spellEnd"/>
      <w:r w:rsidRPr="007A42EF">
        <w:rPr>
          <w:color w:val="222222"/>
        </w:rPr>
        <w:t xml:space="preserve"> (JPU) </w:t>
      </w:r>
      <w:proofErr w:type="spellStart"/>
      <w:r w:rsidRPr="007A42EF">
        <w:rPr>
          <w:color w:val="222222"/>
        </w:rPr>
        <w:t>Komisi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Pemberantasan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Korupsi</w:t>
      </w:r>
      <w:proofErr w:type="spellEnd"/>
      <w:r w:rsidRPr="007A42EF">
        <w:rPr>
          <w:color w:val="222222"/>
        </w:rPr>
        <w:t xml:space="preserve"> (KPK) </w:t>
      </w: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Yunarwanto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bertanya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kepada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terdakwa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indikasi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adanya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aliran</w:t>
      </w:r>
      <w:proofErr w:type="spellEnd"/>
      <w:r w:rsidRPr="007A42EF">
        <w:rPr>
          <w:color w:val="222222"/>
        </w:rPr>
        <w:t xml:space="preserve"> dana fee </w:t>
      </w:r>
      <w:proofErr w:type="spellStart"/>
      <w:r w:rsidRPr="007A42EF">
        <w:rPr>
          <w:color w:val="222222"/>
        </w:rPr>
        <w:t>proyek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Polda</w:t>
      </w:r>
      <w:proofErr w:type="spellEnd"/>
      <w:r w:rsidRPr="007A42EF">
        <w:rPr>
          <w:color w:val="222222"/>
        </w:rPr>
        <w:t xml:space="preserve"> Lampung.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A42EF">
        <w:rPr>
          <w:color w:val="222222"/>
        </w:rPr>
        <w:t>Ya</w:t>
      </w:r>
      <w:proofErr w:type="spellEnd"/>
      <w:r w:rsidRPr="007A42EF">
        <w:rPr>
          <w:color w:val="222222"/>
        </w:rPr>
        <w:t xml:space="preserve">, JPU </w:t>
      </w:r>
      <w:proofErr w:type="spellStart"/>
      <w:r w:rsidRPr="007A42EF">
        <w:rPr>
          <w:color w:val="222222"/>
        </w:rPr>
        <w:t>menanyakan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adanya</w:t>
      </w:r>
      <w:proofErr w:type="spellEnd"/>
      <w:r w:rsidRPr="007A42EF">
        <w:rPr>
          <w:color w:val="222222"/>
        </w:rPr>
        <w:t xml:space="preserve"> fee </w:t>
      </w:r>
      <w:proofErr w:type="spellStart"/>
      <w:r w:rsidRPr="007A42EF">
        <w:rPr>
          <w:color w:val="222222"/>
        </w:rPr>
        <w:t>sebesar</w:t>
      </w:r>
      <w:proofErr w:type="spellEnd"/>
      <w:r w:rsidRPr="007A42EF">
        <w:rPr>
          <w:color w:val="222222"/>
        </w:rPr>
        <w:t xml:space="preserve"> Rp200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yang </w:t>
      </w:r>
      <w:proofErr w:type="spellStart"/>
      <w:r w:rsidRPr="007A42EF">
        <w:rPr>
          <w:color w:val="222222"/>
        </w:rPr>
        <w:t>diketahui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berdasarkan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keterangan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dari</w:t>
      </w:r>
      <w:proofErr w:type="spellEnd"/>
      <w:r w:rsidRPr="007A42EF">
        <w:rPr>
          <w:color w:val="222222"/>
        </w:rPr>
        <w:t xml:space="preserve"> BAP </w:t>
      </w: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 xml:space="preserve"> pun </w:t>
      </w:r>
      <w:proofErr w:type="spellStart"/>
      <w:r w:rsidRPr="007A42EF">
        <w:rPr>
          <w:color w:val="222222"/>
        </w:rPr>
        <w:t>menjawab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apabila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Rp200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diperintahkan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oleh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nonaktif</w:t>
      </w:r>
      <w:proofErr w:type="spellEnd"/>
      <w:r w:rsidRPr="007A42EF">
        <w:rPr>
          <w:color w:val="222222"/>
        </w:rPr>
        <w:t xml:space="preserve"> Mesuji </w:t>
      </w:r>
      <w:proofErr w:type="spellStart"/>
      <w:r w:rsidRPr="007A42EF">
        <w:rPr>
          <w:color w:val="222222"/>
        </w:rPr>
        <w:t>Khamami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disiapkan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untuk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diberikan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Polda</w:t>
      </w:r>
      <w:proofErr w:type="spellEnd"/>
      <w:r w:rsidRPr="007A42EF">
        <w:rPr>
          <w:color w:val="222222"/>
        </w:rPr>
        <w:t xml:space="preserve"> Lampung.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A42EF">
        <w:rPr>
          <w:color w:val="222222"/>
        </w:rPr>
        <w:t>“</w:t>
      </w:r>
      <w:proofErr w:type="spellStart"/>
      <w:r w:rsidRPr="007A42EF">
        <w:rPr>
          <w:color w:val="222222"/>
        </w:rPr>
        <w:t>Waktu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kalau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tidak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salah</w:t>
      </w:r>
      <w:proofErr w:type="spellEnd"/>
      <w:r w:rsidRPr="007A42EF">
        <w:rPr>
          <w:color w:val="222222"/>
        </w:rPr>
        <w:t xml:space="preserve"> Mei 2018.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memerintahkan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Kadis</w:t>
      </w:r>
      <w:proofErr w:type="spellEnd"/>
      <w:r w:rsidRPr="007A42EF">
        <w:rPr>
          <w:color w:val="222222"/>
        </w:rPr>
        <w:t xml:space="preserve"> PUPR (</w:t>
      </w:r>
      <w:proofErr w:type="spellStart"/>
      <w:r w:rsidRPr="007A42EF">
        <w:rPr>
          <w:color w:val="222222"/>
        </w:rPr>
        <w:t>Najmul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Fikri</w:t>
      </w:r>
      <w:proofErr w:type="spellEnd"/>
      <w:r w:rsidRPr="007A42EF">
        <w:rPr>
          <w:color w:val="222222"/>
        </w:rPr>
        <w:t xml:space="preserve">, red) </w:t>
      </w:r>
      <w:proofErr w:type="spellStart"/>
      <w:r w:rsidRPr="007A42EF">
        <w:rPr>
          <w:color w:val="222222"/>
        </w:rPr>
        <w:t>untuk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mengambil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fee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Kardinal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sebesar</w:t>
      </w:r>
      <w:proofErr w:type="spellEnd"/>
      <w:r w:rsidRPr="007A42EF">
        <w:rPr>
          <w:color w:val="222222"/>
        </w:rPr>
        <w:t xml:space="preserve"> Rp200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karena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waktu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hendak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silahturahmi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dengan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Kapolda</w:t>
      </w:r>
      <w:proofErr w:type="spellEnd"/>
      <w:r w:rsidRPr="007A42EF">
        <w:rPr>
          <w:color w:val="222222"/>
        </w:rPr>
        <w:t xml:space="preserve"> Lampung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Wakapolda</w:t>
      </w:r>
      <w:proofErr w:type="spellEnd"/>
      <w:r w:rsidRPr="007A42EF">
        <w:rPr>
          <w:color w:val="222222"/>
        </w:rPr>
        <w:t xml:space="preserve"> Lampung di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mereka</w:t>
      </w:r>
      <w:proofErr w:type="spellEnd"/>
      <w:r w:rsidRPr="007A42EF">
        <w:rPr>
          <w:color w:val="222222"/>
        </w:rPr>
        <w:t xml:space="preserve">. Dan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bilang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kalau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tidak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enak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datang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apabila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menemui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mereka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dengan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tangan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hampa</w:t>
      </w:r>
      <w:proofErr w:type="spellEnd"/>
      <w:r w:rsidRPr="007A42EF">
        <w:rPr>
          <w:color w:val="222222"/>
        </w:rPr>
        <w:t xml:space="preserve">,” </w:t>
      </w:r>
      <w:proofErr w:type="spellStart"/>
      <w:r w:rsidRPr="007A42EF">
        <w:rPr>
          <w:color w:val="222222"/>
        </w:rPr>
        <w:t>jelas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mengaku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diperintahkan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Kadis</w:t>
      </w:r>
      <w:proofErr w:type="spellEnd"/>
      <w:r w:rsidRPr="007A42EF">
        <w:rPr>
          <w:color w:val="222222"/>
        </w:rPr>
        <w:t xml:space="preserve"> PUPR </w:t>
      </w:r>
      <w:proofErr w:type="spellStart"/>
      <w:r w:rsidRPr="007A42EF">
        <w:rPr>
          <w:color w:val="222222"/>
        </w:rPr>
        <w:t>Najmul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Fikri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untuk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komunikasi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Kardinal</w:t>
      </w:r>
      <w:proofErr w:type="spellEnd"/>
      <w:r w:rsidRPr="007A42EF">
        <w:rPr>
          <w:color w:val="222222"/>
        </w:rPr>
        <w:t xml:space="preserve">. </w:t>
      </w:r>
      <w:proofErr w:type="spellStart"/>
      <w:r w:rsidRPr="007A42EF">
        <w:rPr>
          <w:color w:val="222222"/>
        </w:rPr>
        <w:t>Setelah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ia</w:t>
      </w:r>
      <w:proofErr w:type="spellEnd"/>
      <w:r w:rsidRPr="007A42EF">
        <w:rPr>
          <w:color w:val="222222"/>
        </w:rPr>
        <w:t xml:space="preserve"> pun </w:t>
      </w:r>
      <w:proofErr w:type="spellStart"/>
      <w:r w:rsidRPr="007A42EF">
        <w:rPr>
          <w:color w:val="222222"/>
        </w:rPr>
        <w:t>diberitahu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oleh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terdakwa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Kardinal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untuk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mengambil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kantor</w:t>
      </w:r>
      <w:proofErr w:type="spellEnd"/>
      <w:r w:rsidRPr="007A42EF">
        <w:rPr>
          <w:color w:val="222222"/>
        </w:rPr>
        <w:t xml:space="preserve"> PT </w:t>
      </w:r>
      <w:proofErr w:type="spellStart"/>
      <w:r w:rsidRPr="007A42EF">
        <w:rPr>
          <w:color w:val="222222"/>
        </w:rPr>
        <w:t>Subanus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Grup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A42EF">
        <w:rPr>
          <w:color w:val="222222"/>
        </w:rPr>
        <w:t xml:space="preserve">“Nah </w:t>
      </w:r>
      <w:proofErr w:type="spellStart"/>
      <w:r w:rsidRPr="007A42EF">
        <w:rPr>
          <w:color w:val="222222"/>
        </w:rPr>
        <w:t>setelah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terima</w:t>
      </w:r>
      <w:proofErr w:type="spellEnd"/>
      <w:r w:rsidRPr="007A42EF">
        <w:rPr>
          <w:color w:val="222222"/>
        </w:rPr>
        <w:t xml:space="preserve">. </w:t>
      </w:r>
      <w:proofErr w:type="spellStart"/>
      <w:r w:rsidRPr="007A42EF">
        <w:rPr>
          <w:color w:val="222222"/>
        </w:rPr>
        <w:t>Lalu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bawa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tempat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. Dan </w:t>
      </w:r>
      <w:proofErr w:type="spellStart"/>
      <w:r w:rsidRPr="007A42EF">
        <w:rPr>
          <w:color w:val="222222"/>
        </w:rPr>
        <w:t>kebetulan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pada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saat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ada</w:t>
      </w:r>
      <w:proofErr w:type="spellEnd"/>
      <w:r w:rsidRPr="007A42EF">
        <w:rPr>
          <w:color w:val="222222"/>
        </w:rPr>
        <w:t xml:space="preserve"> acara di Hotel </w:t>
      </w:r>
      <w:proofErr w:type="spellStart"/>
      <w:r w:rsidRPr="007A42EF">
        <w:rPr>
          <w:color w:val="222222"/>
        </w:rPr>
        <w:t>Emersia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Bandarlampung</w:t>
      </w:r>
      <w:proofErr w:type="spellEnd"/>
      <w:r w:rsidRPr="007A42EF">
        <w:rPr>
          <w:color w:val="222222"/>
        </w:rPr>
        <w:t xml:space="preserve">. </w:t>
      </w:r>
      <w:proofErr w:type="spellStart"/>
      <w:r w:rsidRPr="007A42EF">
        <w:rPr>
          <w:color w:val="222222"/>
        </w:rPr>
        <w:t>Waktu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juga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ada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Kadis</w:t>
      </w:r>
      <w:proofErr w:type="spellEnd"/>
      <w:r w:rsidRPr="007A42EF">
        <w:rPr>
          <w:color w:val="222222"/>
        </w:rPr>
        <w:t xml:space="preserve"> yang </w:t>
      </w:r>
      <w:proofErr w:type="spellStart"/>
      <w:r w:rsidRPr="007A42EF">
        <w:rPr>
          <w:color w:val="222222"/>
        </w:rPr>
        <w:t>menemani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, </w:t>
      </w:r>
      <w:proofErr w:type="spellStart"/>
      <w:r w:rsidRPr="007A42EF">
        <w:rPr>
          <w:color w:val="222222"/>
        </w:rPr>
        <w:t>selanjutnya</w:t>
      </w:r>
      <w:proofErr w:type="spellEnd"/>
      <w:r w:rsidRPr="007A42EF">
        <w:rPr>
          <w:color w:val="222222"/>
        </w:rPr>
        <w:t xml:space="preserve"> kami </w:t>
      </w:r>
      <w:proofErr w:type="spellStart"/>
      <w:r w:rsidRPr="007A42EF">
        <w:rPr>
          <w:color w:val="222222"/>
        </w:rPr>
        <w:t>bertiga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langsung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menuju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Kapolda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Wakapolda</w:t>
      </w:r>
      <w:proofErr w:type="spellEnd"/>
      <w:r w:rsidRPr="007A42EF">
        <w:rPr>
          <w:color w:val="222222"/>
        </w:rPr>
        <w:t xml:space="preserve">,” </w:t>
      </w:r>
      <w:proofErr w:type="spellStart"/>
      <w:r w:rsidRPr="007A42EF">
        <w:rPr>
          <w:color w:val="222222"/>
        </w:rPr>
        <w:t>bebernya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A42EF">
        <w:rPr>
          <w:color w:val="222222"/>
        </w:rPr>
        <w:lastRenderedPageBreak/>
        <w:t>Dalam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perjalanan</w:t>
      </w:r>
      <w:proofErr w:type="spellEnd"/>
      <w:r w:rsidRPr="007A42EF">
        <w:rPr>
          <w:color w:val="222222"/>
        </w:rPr>
        <w:t xml:space="preserve">,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memerintahkan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dirinya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untuk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memecahkan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Rp200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menjadi</w:t>
      </w:r>
      <w:proofErr w:type="spellEnd"/>
      <w:r w:rsidRPr="007A42EF">
        <w:rPr>
          <w:color w:val="222222"/>
        </w:rPr>
        <w:t xml:space="preserve"> Rp150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Rp50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A42EF">
        <w:rPr>
          <w:color w:val="222222"/>
        </w:rPr>
        <w:t>“</w:t>
      </w:r>
      <w:proofErr w:type="spellStart"/>
      <w:r w:rsidRPr="007A42EF">
        <w:rPr>
          <w:color w:val="222222"/>
        </w:rPr>
        <w:t>Sesampai</w:t>
      </w:r>
      <w:proofErr w:type="spellEnd"/>
      <w:r w:rsidRPr="007A42EF">
        <w:rPr>
          <w:color w:val="222222"/>
        </w:rPr>
        <w:t xml:space="preserve"> di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Kapolda</w:t>
      </w:r>
      <w:proofErr w:type="spellEnd"/>
      <w:r w:rsidRPr="007A42EF">
        <w:rPr>
          <w:color w:val="222222"/>
        </w:rPr>
        <w:t xml:space="preserve">, </w:t>
      </w:r>
      <w:proofErr w:type="spellStart"/>
      <w:r w:rsidRPr="007A42EF">
        <w:rPr>
          <w:color w:val="222222"/>
        </w:rPr>
        <w:t>saya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menunggu</w:t>
      </w:r>
      <w:proofErr w:type="spellEnd"/>
      <w:r w:rsidRPr="007A42EF">
        <w:rPr>
          <w:color w:val="222222"/>
        </w:rPr>
        <w:t xml:space="preserve"> di </w:t>
      </w:r>
      <w:proofErr w:type="spellStart"/>
      <w:r w:rsidRPr="007A42EF">
        <w:rPr>
          <w:color w:val="222222"/>
        </w:rPr>
        <w:t>mobil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Kadis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masuk</w:t>
      </w:r>
      <w:proofErr w:type="spellEnd"/>
      <w:r w:rsidRPr="007A42EF">
        <w:rPr>
          <w:color w:val="222222"/>
        </w:rPr>
        <w:t xml:space="preserve">. </w:t>
      </w:r>
      <w:proofErr w:type="spellStart"/>
      <w:r w:rsidRPr="007A42EF">
        <w:rPr>
          <w:color w:val="222222"/>
        </w:rPr>
        <w:t>Tidak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beberapa</w:t>
      </w:r>
      <w:proofErr w:type="spellEnd"/>
      <w:r w:rsidRPr="007A42EF">
        <w:rPr>
          <w:color w:val="222222"/>
        </w:rPr>
        <w:t xml:space="preserve"> lama </w:t>
      </w:r>
      <w:proofErr w:type="spellStart"/>
      <w:r w:rsidRPr="007A42EF">
        <w:rPr>
          <w:color w:val="222222"/>
        </w:rPr>
        <w:t>Kadis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keluar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dengan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Kapolda</w:t>
      </w:r>
      <w:proofErr w:type="spellEnd"/>
      <w:r w:rsidRPr="007A42EF">
        <w:rPr>
          <w:color w:val="222222"/>
        </w:rPr>
        <w:t xml:space="preserve">. </w:t>
      </w:r>
      <w:proofErr w:type="spellStart"/>
      <w:r w:rsidRPr="007A42EF">
        <w:rPr>
          <w:color w:val="222222"/>
        </w:rPr>
        <w:t>Lalu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Kadis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menyampari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mengatakan</w:t>
      </w:r>
      <w:proofErr w:type="spellEnd"/>
      <w:r w:rsidRPr="007A42EF">
        <w:rPr>
          <w:color w:val="222222"/>
        </w:rPr>
        <w:t xml:space="preserve"> mana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Rp150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,” </w:t>
      </w:r>
      <w:proofErr w:type="spellStart"/>
      <w:r w:rsidRPr="007A42EF">
        <w:rPr>
          <w:color w:val="222222"/>
        </w:rPr>
        <w:t>ungkapnya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A42EF">
        <w:rPr>
          <w:color w:val="222222"/>
        </w:rPr>
        <w:t xml:space="preserve">Dan </w:t>
      </w:r>
      <w:proofErr w:type="spellStart"/>
      <w:r w:rsidRPr="007A42EF">
        <w:rPr>
          <w:color w:val="222222"/>
        </w:rPr>
        <w:t>setelah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dari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Kapolda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bertiga</w:t>
      </w:r>
      <w:proofErr w:type="spellEnd"/>
      <w:r w:rsidRPr="007A42EF">
        <w:rPr>
          <w:color w:val="222222"/>
        </w:rPr>
        <w:t xml:space="preserve"> pun </w:t>
      </w:r>
      <w:proofErr w:type="spellStart"/>
      <w:r w:rsidRPr="007A42EF">
        <w:rPr>
          <w:color w:val="222222"/>
        </w:rPr>
        <w:t>langsung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menuju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Wakapolda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sesampai</w:t>
      </w:r>
      <w:proofErr w:type="spellEnd"/>
      <w:r w:rsidRPr="007A42EF">
        <w:rPr>
          <w:color w:val="222222"/>
        </w:rPr>
        <w:t xml:space="preserve"> di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 xml:space="preserve">, </w:t>
      </w:r>
      <w:proofErr w:type="spellStart"/>
      <w:r w:rsidRPr="007A42EF">
        <w:rPr>
          <w:color w:val="222222"/>
        </w:rPr>
        <w:t>Bupati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Khamami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langsung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menyerahkan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uang</w:t>
      </w:r>
      <w:proofErr w:type="spellEnd"/>
      <w:r w:rsidRPr="007A42EF">
        <w:rPr>
          <w:color w:val="222222"/>
        </w:rPr>
        <w:t xml:space="preserve"> Rp50 </w:t>
      </w:r>
      <w:proofErr w:type="spellStart"/>
      <w:r w:rsidRPr="007A42EF">
        <w:rPr>
          <w:color w:val="222222"/>
        </w:rPr>
        <w:t>juta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Wakapolda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A42EF">
        <w:rPr>
          <w:color w:val="222222"/>
        </w:rPr>
        <w:t xml:space="preserve">“Nah </w:t>
      </w:r>
      <w:proofErr w:type="spellStart"/>
      <w:r w:rsidRPr="007A42EF">
        <w:rPr>
          <w:color w:val="222222"/>
        </w:rPr>
        <w:t>kalau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penyerahan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ini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juga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ikut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dalam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rumah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dinas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jadi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saya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menyaksikan</w:t>
      </w:r>
      <w:proofErr w:type="spellEnd"/>
      <w:r w:rsidRPr="007A42EF">
        <w:rPr>
          <w:color w:val="222222"/>
        </w:rPr>
        <w:t xml:space="preserve">,” </w:t>
      </w:r>
      <w:proofErr w:type="spellStart"/>
      <w:r w:rsidRPr="007A42EF">
        <w:rPr>
          <w:color w:val="222222"/>
        </w:rPr>
        <w:t>terangnya</w:t>
      </w:r>
      <w:proofErr w:type="spellEnd"/>
      <w:r w:rsidRPr="007A42EF">
        <w:rPr>
          <w:color w:val="222222"/>
        </w:rPr>
        <w:t>.</w:t>
      </w:r>
    </w:p>
    <w:p w:rsidR="00C53879" w:rsidRPr="007A42EF" w:rsidRDefault="00C53879" w:rsidP="00C53879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color w:val="222222"/>
        </w:rPr>
      </w:pPr>
      <w:proofErr w:type="spellStart"/>
      <w:r w:rsidRPr="007A42EF">
        <w:rPr>
          <w:color w:val="222222"/>
        </w:rPr>
        <w:t>Keterangan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dari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Wawan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Suhendra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terkait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adanya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aliran</w:t>
      </w:r>
      <w:proofErr w:type="spellEnd"/>
      <w:r w:rsidRPr="007A42EF">
        <w:rPr>
          <w:color w:val="222222"/>
        </w:rPr>
        <w:t xml:space="preserve"> dana fee </w:t>
      </w:r>
      <w:proofErr w:type="spellStart"/>
      <w:r w:rsidRPr="007A42EF">
        <w:rPr>
          <w:color w:val="222222"/>
        </w:rPr>
        <w:t>proyek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ke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Kapolda</w:t>
      </w:r>
      <w:proofErr w:type="spellEnd"/>
      <w:r w:rsidRPr="007A42EF">
        <w:rPr>
          <w:color w:val="222222"/>
        </w:rPr>
        <w:t xml:space="preserve"> Lampung </w:t>
      </w:r>
      <w:proofErr w:type="spellStart"/>
      <w:r w:rsidRPr="007A42EF">
        <w:rPr>
          <w:color w:val="222222"/>
        </w:rPr>
        <w:t>dan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Wakapolda</w:t>
      </w:r>
      <w:proofErr w:type="spellEnd"/>
      <w:r w:rsidRPr="007A42EF">
        <w:rPr>
          <w:color w:val="222222"/>
        </w:rPr>
        <w:t xml:space="preserve"> Lampung </w:t>
      </w:r>
      <w:proofErr w:type="spellStart"/>
      <w:r w:rsidRPr="007A42EF">
        <w:rPr>
          <w:color w:val="222222"/>
        </w:rPr>
        <w:t>tertulis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dilakukan</w:t>
      </w:r>
      <w:proofErr w:type="spellEnd"/>
      <w:r w:rsidRPr="007A42EF">
        <w:rPr>
          <w:color w:val="222222"/>
        </w:rPr>
        <w:t xml:space="preserve"> </w:t>
      </w:r>
      <w:proofErr w:type="spellStart"/>
      <w:r w:rsidRPr="007A42EF">
        <w:rPr>
          <w:color w:val="222222"/>
        </w:rPr>
        <w:t>pada</w:t>
      </w:r>
      <w:proofErr w:type="spellEnd"/>
      <w:r w:rsidRPr="007A42EF">
        <w:rPr>
          <w:color w:val="222222"/>
        </w:rPr>
        <w:t xml:space="preserve"> Mei 2018 </w:t>
      </w:r>
      <w:proofErr w:type="spellStart"/>
      <w:r w:rsidRPr="007A42EF">
        <w:rPr>
          <w:color w:val="222222"/>
        </w:rPr>
        <w:t>itu</w:t>
      </w:r>
      <w:proofErr w:type="spellEnd"/>
      <w:r w:rsidRPr="007A42EF">
        <w:rPr>
          <w:color w:val="222222"/>
        </w:rPr>
        <w:t>. </w:t>
      </w:r>
      <w:r w:rsidRPr="007A42EF">
        <w:rPr>
          <w:rStyle w:val="Strong"/>
          <w:color w:val="222222"/>
        </w:rPr>
        <w:t>(</w:t>
      </w:r>
      <w:proofErr w:type="spellStart"/>
      <w:r w:rsidRPr="007A42EF">
        <w:rPr>
          <w:rStyle w:val="Strong"/>
          <w:color w:val="222222"/>
        </w:rPr>
        <w:t>ang</w:t>
      </w:r>
      <w:proofErr w:type="spellEnd"/>
      <w:r w:rsidRPr="007A42EF">
        <w:rPr>
          <w:rStyle w:val="Strong"/>
          <w:color w:val="222222"/>
        </w:rPr>
        <w:t>/sur)</w:t>
      </w:r>
    </w:p>
    <w:p w:rsidR="00C53879" w:rsidRPr="007A42EF" w:rsidRDefault="00C53879" w:rsidP="00C538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42E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79" w:rsidRPr="007A42EF" w:rsidRDefault="00C53879" w:rsidP="00C53879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2EF">
        <w:rPr>
          <w:rFonts w:ascii="Times New Roman" w:hAnsi="Times New Roman" w:cs="Times New Roman"/>
          <w:sz w:val="24"/>
          <w:szCs w:val="24"/>
        </w:rPr>
        <w:t xml:space="preserve">Radar Lampung Online,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22 April 2019,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Wah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Saksi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Sebut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Akiran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Fee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Mesuji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Kapolda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Wakapolda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A42EF">
          <w:rPr>
            <w:rStyle w:val="Hyperlink"/>
            <w:rFonts w:ascii="Times New Roman" w:hAnsi="Times New Roman" w:cs="Times New Roman"/>
            <w:sz w:val="24"/>
            <w:szCs w:val="24"/>
          </w:rPr>
          <w:t>https://radarlampung.co.id/2019/04/22/wah-ada-aliran-fee-proyek-mesuji-ke-kapolda-dan-wakapolda/</w:t>
        </w:r>
      </w:hyperlink>
    </w:p>
    <w:p w:rsidR="00C53879" w:rsidRPr="007A42EF" w:rsidRDefault="00C53879" w:rsidP="00C53879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7A42EF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Lampung.co.id,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23 April 2019</w:t>
      </w:r>
      <w:r w:rsidRPr="007A42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Suap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Mesuji – Nama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Kapolda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Lampung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Wakapolda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Lampung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Dicatut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Terima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Aliran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Dana Fee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Mesuji</w:t>
      </w:r>
      <w:r w:rsidRPr="007A42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A42EF">
          <w:rPr>
            <w:rStyle w:val="Hyperlink"/>
            <w:rFonts w:ascii="Times New Roman" w:hAnsi="Times New Roman" w:cs="Times New Roman"/>
            <w:sz w:val="24"/>
            <w:szCs w:val="24"/>
          </w:rPr>
          <w:t>http://lampung.tribunnews.com/2019/04/22/kapolda-lampung-dan-wakapolda-lampung-disebut-terima-aliran-dana-fee-proyek-mesuji</w:t>
        </w:r>
      </w:hyperlink>
    </w:p>
    <w:p w:rsidR="00E968D0" w:rsidRPr="007A42EF" w:rsidRDefault="00E968D0" w:rsidP="00E96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D0" w:rsidRPr="007A42EF" w:rsidRDefault="00E968D0" w:rsidP="00E968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42E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7A42E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968D0" w:rsidRPr="007A42EF" w:rsidRDefault="00941A37" w:rsidP="00BF7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2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2001 (“</w:t>
      </w:r>
      <w:r w:rsidRPr="007A42EF">
        <w:rPr>
          <w:rFonts w:ascii="Times New Roman" w:hAnsi="Times New Roman" w:cs="Times New Roman"/>
          <w:b/>
          <w:sz w:val="24"/>
          <w:szCs w:val="24"/>
        </w:rPr>
        <w:t>UU 20/2001</w:t>
      </w:r>
      <w:r w:rsidR="00935560" w:rsidRPr="007A42EF">
        <w:rPr>
          <w:rFonts w:ascii="Times New Roman" w:hAnsi="Times New Roman" w:cs="Times New Roman"/>
          <w:sz w:val="24"/>
          <w:szCs w:val="24"/>
        </w:rPr>
        <w:t>”</w:t>
      </w:r>
      <w:r w:rsidRPr="007A42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UU No. 31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D87296" w:rsidRPr="007A42EF">
        <w:rPr>
          <w:rFonts w:ascii="Times New Roman" w:hAnsi="Times New Roman" w:cs="Times New Roman"/>
          <w:sz w:val="24"/>
          <w:szCs w:val="24"/>
        </w:rPr>
        <w:t xml:space="preserve"> (“</w:t>
      </w:r>
      <w:r w:rsidR="00D87296" w:rsidRPr="007A42EF">
        <w:rPr>
          <w:rFonts w:ascii="Times New Roman" w:hAnsi="Times New Roman" w:cs="Times New Roman"/>
          <w:b/>
          <w:sz w:val="24"/>
          <w:szCs w:val="24"/>
        </w:rPr>
        <w:t>UU 31/1999</w:t>
      </w:r>
      <w:r w:rsidR="00D87296" w:rsidRPr="007A42EF">
        <w:rPr>
          <w:rFonts w:ascii="Times New Roman" w:hAnsi="Times New Roman" w:cs="Times New Roman"/>
          <w:sz w:val="24"/>
          <w:szCs w:val="24"/>
        </w:rPr>
        <w:t>”)</w:t>
      </w:r>
      <w:r w:rsidRPr="007A4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menyuap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296" w:rsidRPr="007A42E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87296" w:rsidRPr="007A42EF">
        <w:rPr>
          <w:rFonts w:ascii="Times New Roman" w:hAnsi="Times New Roman" w:cs="Times New Roman"/>
          <w:sz w:val="24"/>
          <w:szCs w:val="24"/>
        </w:rPr>
        <w:t xml:space="preserve"> </w:t>
      </w:r>
      <w:r w:rsidRPr="007A42E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A42E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A42EF">
        <w:rPr>
          <w:rFonts w:ascii="Times New Roman" w:hAnsi="Times New Roman" w:cs="Times New Roman"/>
          <w:sz w:val="24"/>
          <w:szCs w:val="24"/>
        </w:rPr>
        <w:t xml:space="preserve"> a </w:t>
      </w:r>
      <w:r w:rsidR="00D87296" w:rsidRPr="007A42EF">
        <w:rPr>
          <w:rFonts w:ascii="Times New Roman" w:hAnsi="Times New Roman" w:cs="Times New Roman"/>
          <w:sz w:val="24"/>
          <w:szCs w:val="24"/>
        </w:rPr>
        <w:t>UU 31/1999 jo. UU 20/2001</w:t>
      </w:r>
    </w:p>
    <w:p w:rsidR="00D87296" w:rsidRPr="007A42EF" w:rsidRDefault="00D87296" w:rsidP="00BF74D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2E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Dipidana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penjara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paming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1 (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paling lama 5 (lima)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denda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sedikit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Rp50.000.000 (lima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Rupiah)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Rp250.000.000 (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ratus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Rupiah)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orang yang:</w:t>
      </w:r>
    </w:p>
    <w:p w:rsidR="00D87296" w:rsidRPr="007A42EF" w:rsidRDefault="00D87296" w:rsidP="00BF74D2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Memberi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menjanjikan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maksud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supaya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berbuat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berbuat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jabatannya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, yang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bertentangan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kewajibannya</w:t>
      </w:r>
      <w:proofErr w:type="spellEnd"/>
      <w:r w:rsidR="00BF74D2" w:rsidRPr="007A42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BF74D2"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</w:p>
    <w:p w:rsidR="00BF74D2" w:rsidRPr="007A42EF" w:rsidRDefault="00BF74D2" w:rsidP="00BF74D2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Memberi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berhubungan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bertentangan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kewajiban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jabatannya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>.”</w:t>
      </w:r>
    </w:p>
    <w:p w:rsidR="009B16BF" w:rsidRDefault="009B16BF" w:rsidP="00BF7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16BF" w:rsidRPr="009B16BF" w:rsidRDefault="009B16BF" w:rsidP="009B16B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6B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B16B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B16B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B16BF">
        <w:rPr>
          <w:rFonts w:ascii="Times New Roman" w:hAnsi="Times New Roman" w:cs="Times New Roman"/>
          <w:sz w:val="24"/>
          <w:szCs w:val="24"/>
        </w:rPr>
        <w:t xml:space="preserve"> (2) UU 31/1999 jo. UU 20/2001 </w:t>
      </w:r>
    </w:p>
    <w:p w:rsidR="00D87296" w:rsidRDefault="009B16BF" w:rsidP="008052B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lama 5 (lima)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2EF">
        <w:rPr>
          <w:rFonts w:ascii="Times New Roman" w:hAnsi="Times New Roman" w:cs="Times New Roman"/>
          <w:i/>
          <w:sz w:val="24"/>
          <w:szCs w:val="24"/>
        </w:rPr>
        <w:t xml:space="preserve">Rp50.000.000 (lima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Rupiah)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Rp250.000.000 (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ratus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Rupiah)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yang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bagi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penyelenggara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negara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menerima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pemberian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9B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16BF">
        <w:rPr>
          <w:rFonts w:ascii="Times New Roman" w:hAnsi="Times New Roman" w:cs="Times New Roman"/>
          <w:b/>
          <w:i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(b),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BF" w:rsidRPr="009B16BF" w:rsidRDefault="009B16BF" w:rsidP="009B16B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C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5D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6BF">
        <w:rPr>
          <w:rFonts w:ascii="Times New Roman" w:hAnsi="Times New Roman" w:cs="Times New Roman"/>
          <w:sz w:val="24"/>
          <w:szCs w:val="24"/>
        </w:rPr>
        <w:t>UU 31/1999 jo. UU 20/2001</w:t>
      </w:r>
    </w:p>
    <w:p w:rsidR="009B16BF" w:rsidRDefault="009B16BF" w:rsidP="008052BA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seumur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lama 20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denda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sedikit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Rp20</w:t>
      </w:r>
      <w:r w:rsidR="000C25DB" w:rsidRPr="007A42EF">
        <w:rPr>
          <w:rFonts w:ascii="Times New Roman" w:hAnsi="Times New Roman" w:cs="Times New Roman"/>
          <w:i/>
          <w:sz w:val="24"/>
          <w:szCs w:val="24"/>
        </w:rPr>
        <w:t>0.000.000 (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ratus</w:t>
      </w:r>
      <w:proofErr w:type="spellEnd"/>
      <w:r w:rsidR="000C25DB"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="000C25DB" w:rsidRPr="007A42EF">
        <w:rPr>
          <w:rFonts w:ascii="Times New Roman" w:hAnsi="Times New Roman" w:cs="Times New Roman"/>
          <w:i/>
          <w:sz w:val="24"/>
          <w:szCs w:val="24"/>
        </w:rPr>
        <w:t xml:space="preserve"> Rupiah) </w:t>
      </w:r>
      <w:proofErr w:type="spellStart"/>
      <w:r w:rsidR="000C25DB"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C25DB" w:rsidRPr="007A42EF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="000C25DB" w:rsidRPr="007A42EF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="000C25DB" w:rsidRPr="007A42EF">
        <w:rPr>
          <w:rFonts w:ascii="Times New Roman" w:hAnsi="Times New Roman" w:cs="Times New Roman"/>
          <w:i/>
          <w:sz w:val="24"/>
          <w:szCs w:val="24"/>
        </w:rPr>
        <w:t xml:space="preserve"> Rp</w:t>
      </w:r>
      <w:r w:rsidR="000C25DB">
        <w:rPr>
          <w:rFonts w:ascii="Times New Roman" w:hAnsi="Times New Roman" w:cs="Times New Roman"/>
          <w:i/>
          <w:sz w:val="24"/>
          <w:szCs w:val="24"/>
        </w:rPr>
        <w:t>1.00</w:t>
      </w:r>
      <w:r w:rsidR="000C25DB" w:rsidRPr="007A42EF">
        <w:rPr>
          <w:rFonts w:ascii="Times New Roman" w:hAnsi="Times New Roman" w:cs="Times New Roman"/>
          <w:i/>
          <w:sz w:val="24"/>
          <w:szCs w:val="24"/>
        </w:rPr>
        <w:t>0.000.000 (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0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5DB">
        <w:rPr>
          <w:rFonts w:ascii="Times New Roman" w:hAnsi="Times New Roman" w:cs="Times New Roman"/>
          <w:i/>
          <w:sz w:val="24"/>
          <w:szCs w:val="24"/>
        </w:rPr>
        <w:t>miliar</w:t>
      </w:r>
      <w:proofErr w:type="spellEnd"/>
      <w:r w:rsidR="000C25DB" w:rsidRPr="007A42EF">
        <w:rPr>
          <w:rFonts w:ascii="Times New Roman" w:hAnsi="Times New Roman" w:cs="Times New Roman"/>
          <w:i/>
          <w:sz w:val="24"/>
          <w:szCs w:val="24"/>
        </w:rPr>
        <w:t xml:space="preserve"> Rupiah)</w:t>
      </w:r>
      <w:r w:rsidR="000C25DB">
        <w:rPr>
          <w:rFonts w:ascii="Times New Roman" w:hAnsi="Times New Roman" w:cs="Times New Roman"/>
          <w:i/>
          <w:sz w:val="24"/>
          <w:szCs w:val="24"/>
        </w:rPr>
        <w:t>:</w:t>
      </w:r>
    </w:p>
    <w:p w:rsidR="000C25DB" w:rsidRDefault="000C25DB" w:rsidP="000C25D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penyelenggara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negara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menerima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hadiah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25DB">
        <w:rPr>
          <w:rFonts w:ascii="Times New Roman" w:hAnsi="Times New Roman" w:cs="Times New Roman"/>
          <w:b/>
          <w:i/>
          <w:sz w:val="24"/>
          <w:szCs w:val="24"/>
        </w:rPr>
        <w:t>janji</w:t>
      </w:r>
      <w:proofErr w:type="spellEnd"/>
      <w:r w:rsidRPr="000C25D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menggerakkan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C25DB" w:rsidRPr="000C25DB" w:rsidRDefault="000C25DB" w:rsidP="000C25D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16BF" w:rsidRPr="009B16BF" w:rsidRDefault="009B16BF" w:rsidP="009B16B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6BF" w:rsidRPr="00387922" w:rsidRDefault="000C25DB" w:rsidP="009B16B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387922">
        <w:rPr>
          <w:rFonts w:ascii="Times New Roman" w:hAnsi="Times New Roman" w:cs="Times New Roman"/>
          <w:sz w:val="24"/>
          <w:szCs w:val="24"/>
        </w:rPr>
        <w:t xml:space="preserve"> </w:t>
      </w:r>
      <w:r w:rsidR="00387922" w:rsidRPr="009B16BF">
        <w:rPr>
          <w:rFonts w:ascii="Times New Roman" w:hAnsi="Times New Roman" w:cs="Times New Roman"/>
          <w:sz w:val="24"/>
          <w:szCs w:val="24"/>
        </w:rPr>
        <w:t>UU 31/1999 jo. UU 20/2001</w:t>
      </w:r>
    </w:p>
    <w:p w:rsidR="00387922" w:rsidRPr="009B16BF" w:rsidRDefault="00387922" w:rsidP="00387922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lama 5 (lima)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2EF">
        <w:rPr>
          <w:rFonts w:ascii="Times New Roman" w:hAnsi="Times New Roman" w:cs="Times New Roman"/>
          <w:i/>
          <w:sz w:val="24"/>
          <w:szCs w:val="24"/>
        </w:rPr>
        <w:t xml:space="preserve">Rp50.000.000 (lima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Rupiah)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Rp250.000.000 (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ratus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F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7A42EF">
        <w:rPr>
          <w:rFonts w:ascii="Times New Roman" w:hAnsi="Times New Roman" w:cs="Times New Roman"/>
          <w:i/>
          <w:sz w:val="24"/>
          <w:szCs w:val="24"/>
        </w:rPr>
        <w:t xml:space="preserve"> Rupiah)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penyelenggara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negara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menerima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hadiah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38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922">
        <w:rPr>
          <w:rFonts w:ascii="Times New Roman" w:hAnsi="Times New Roman" w:cs="Times New Roman"/>
          <w:b/>
          <w:i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7922" w:rsidRPr="00387922" w:rsidRDefault="00387922" w:rsidP="003879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pasal-pasal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fee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7922" w:rsidRPr="0038792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0B" w:rsidRDefault="00B7030B" w:rsidP="008052BA">
      <w:pPr>
        <w:spacing w:after="0" w:line="240" w:lineRule="auto"/>
      </w:pPr>
      <w:r>
        <w:separator/>
      </w:r>
    </w:p>
  </w:endnote>
  <w:endnote w:type="continuationSeparator" w:id="0">
    <w:p w:rsidR="00B7030B" w:rsidRDefault="00B7030B" w:rsidP="0080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BA" w:rsidRDefault="008052BA">
    <w:pPr>
      <w:pStyle w:val="Footer"/>
    </w:pPr>
    <w:proofErr w:type="spellStart"/>
    <w:r>
      <w:t>Catatan</w:t>
    </w:r>
    <w:proofErr w:type="spellEnd"/>
    <w:r>
      <w:t xml:space="preserve"> </w:t>
    </w:r>
    <w:proofErr w:type="spellStart"/>
    <w:r>
      <w:t>Berita</w:t>
    </w:r>
    <w:proofErr w:type="spellEnd"/>
    <w:r>
      <w:t xml:space="preserve"> BPK </w:t>
    </w:r>
    <w:proofErr w:type="spellStart"/>
    <w:r>
      <w:t>Perwakilan</w:t>
    </w:r>
    <w:proofErr w:type="spellEnd"/>
    <w:r>
      <w:t xml:space="preserve"> </w:t>
    </w:r>
    <w:proofErr w:type="spellStart"/>
    <w:r>
      <w:t>Provinsi</w:t>
    </w:r>
    <w:proofErr w:type="spellEnd"/>
    <w:r>
      <w:t xml:space="preserve"> Lampung</w:t>
    </w:r>
  </w:p>
  <w:p w:rsidR="008052BA" w:rsidRDefault="0080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0B" w:rsidRDefault="00B7030B" w:rsidP="008052BA">
      <w:pPr>
        <w:spacing w:after="0" w:line="240" w:lineRule="auto"/>
      </w:pPr>
      <w:r>
        <w:separator/>
      </w:r>
    </w:p>
  </w:footnote>
  <w:footnote w:type="continuationSeparator" w:id="0">
    <w:p w:rsidR="00B7030B" w:rsidRDefault="00B7030B" w:rsidP="0080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73"/>
    <w:multiLevelType w:val="hybridMultilevel"/>
    <w:tmpl w:val="9652441E"/>
    <w:lvl w:ilvl="0" w:tplc="B1EAD7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152B4"/>
    <w:multiLevelType w:val="hybridMultilevel"/>
    <w:tmpl w:val="3BC0B650"/>
    <w:lvl w:ilvl="0" w:tplc="C12644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A27BC"/>
    <w:multiLevelType w:val="hybridMultilevel"/>
    <w:tmpl w:val="026C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309"/>
    <w:multiLevelType w:val="hybridMultilevel"/>
    <w:tmpl w:val="22021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61A"/>
    <w:multiLevelType w:val="hybridMultilevel"/>
    <w:tmpl w:val="9356F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9"/>
    <w:rsid w:val="000C25DB"/>
    <w:rsid w:val="00387922"/>
    <w:rsid w:val="007A42EF"/>
    <w:rsid w:val="008052BA"/>
    <w:rsid w:val="008F1EEB"/>
    <w:rsid w:val="00914F73"/>
    <w:rsid w:val="00935560"/>
    <w:rsid w:val="00941A37"/>
    <w:rsid w:val="009B16BF"/>
    <w:rsid w:val="00AB74FC"/>
    <w:rsid w:val="00B7030B"/>
    <w:rsid w:val="00B9644C"/>
    <w:rsid w:val="00BF74D2"/>
    <w:rsid w:val="00C53879"/>
    <w:rsid w:val="00D87296"/>
    <w:rsid w:val="00DC1CF9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C364"/>
  <w15:chartTrackingRefBased/>
  <w15:docId w15:val="{4CD08EE3-BA5A-4150-AF27-C67879C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8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38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8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C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BA"/>
  </w:style>
  <w:style w:type="paragraph" w:styleId="Footer">
    <w:name w:val="footer"/>
    <w:basedOn w:val="Normal"/>
    <w:link w:val="FooterChar"/>
    <w:uiPriority w:val="99"/>
    <w:unhideWhenUsed/>
    <w:rsid w:val="0080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post.co/berita-ini-solusi-pencegahan-korupsi-fee-proyek-di-lingkup-pemerintah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ampung.tribunnews.com/2019/04/22/kapolda-lampung-dan-wakapolda-lampung-disebut-terima-aliran-dana-fee-proyek-mesu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arlampung.co.id/2019/04/22/wah-ada-aliran-fee-proyek-mesuji-ke-kapolda-dan-wakapol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M. Niniek Anjarwati Kartika</dc:creator>
  <cp:keywords/>
  <dc:description/>
  <cp:lastModifiedBy>M. M. Niniek Anjarwati Kartika</cp:lastModifiedBy>
  <cp:revision>9</cp:revision>
  <dcterms:created xsi:type="dcterms:W3CDTF">2019-04-23T02:31:00Z</dcterms:created>
  <dcterms:modified xsi:type="dcterms:W3CDTF">2019-04-29T04:32:00Z</dcterms:modified>
</cp:coreProperties>
</file>